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8C5B" w14:textId="71AE37FE" w:rsidR="006A138D" w:rsidRDefault="006A138D" w:rsidP="006A138D">
      <w:pPr>
        <w:spacing w:after="0"/>
        <w:jc w:val="center"/>
        <w:rPr>
          <w:b/>
          <w:bCs/>
        </w:rPr>
      </w:pPr>
      <w:r>
        <w:rPr>
          <w:b/>
          <w:bCs/>
        </w:rPr>
        <w:t>Leland Township Planning Commission July 1 Meeting</w:t>
      </w:r>
    </w:p>
    <w:p w14:paraId="17D87E73" w14:textId="1E98902F" w:rsidR="006A138D" w:rsidRDefault="006A138D" w:rsidP="006A138D">
      <w:pPr>
        <w:spacing w:after="0"/>
        <w:jc w:val="center"/>
        <w:rPr>
          <w:b/>
          <w:bCs/>
        </w:rPr>
      </w:pPr>
      <w:r w:rsidRPr="006A138D">
        <w:rPr>
          <w:b/>
          <w:bCs/>
        </w:rPr>
        <w:t>Summary for Property Owners</w:t>
      </w:r>
    </w:p>
    <w:p w14:paraId="6FCBA1BC" w14:textId="77777777" w:rsidR="006A138D" w:rsidRPr="006A138D" w:rsidRDefault="006A138D" w:rsidP="006A138D">
      <w:pPr>
        <w:spacing w:after="0"/>
        <w:jc w:val="center"/>
        <w:rPr>
          <w:b/>
          <w:bCs/>
        </w:rPr>
      </w:pPr>
    </w:p>
    <w:p w14:paraId="6777C223" w14:textId="0FA2C71F" w:rsidR="006A138D" w:rsidRPr="006A138D" w:rsidRDefault="006A138D" w:rsidP="006A138D">
      <w:r w:rsidRPr="006A138D">
        <w:t xml:space="preserve">At the </w:t>
      </w:r>
      <w:r w:rsidRPr="006A138D">
        <w:rPr>
          <w:b/>
          <w:bCs/>
        </w:rPr>
        <w:t xml:space="preserve">July 1, </w:t>
      </w:r>
      <w:proofErr w:type="gramStart"/>
      <w:r w:rsidRPr="006A138D">
        <w:rPr>
          <w:b/>
          <w:bCs/>
        </w:rPr>
        <w:t>2026</w:t>
      </w:r>
      <w:proofErr w:type="gramEnd"/>
      <w:r w:rsidRPr="006A138D">
        <w:rPr>
          <w:b/>
          <w:bCs/>
        </w:rPr>
        <w:t xml:space="preserve"> Leland Township Planning Commission meeting</w:t>
      </w:r>
      <w:r w:rsidRPr="006A138D">
        <w:t xml:space="preserve">, representatives of the Lake Leelanau Lake Association (LLLA), Nancy Popa and Jeff Green, presented a proposed </w:t>
      </w:r>
      <w:r w:rsidRPr="006A138D">
        <w:rPr>
          <w:b/>
          <w:bCs/>
        </w:rPr>
        <w:t>Waterfront Overlay District</w:t>
      </w:r>
      <w:r w:rsidRPr="006A138D">
        <w:t xml:space="preserve"> and provided the Planning Commission with model zoning language for consideration. According to the draft minutes, LLLA described the overlay as a tool to protect water quality and shoreline character through additional land-use regulations. LLLA stated it is working with the </w:t>
      </w:r>
      <w:r w:rsidRPr="006A138D">
        <w:rPr>
          <w:b/>
          <w:bCs/>
        </w:rPr>
        <w:t>six townships surrounding Lake Leelanau</w:t>
      </w:r>
      <w:r>
        <w:rPr>
          <w:b/>
          <w:bCs/>
        </w:rPr>
        <w:t xml:space="preserve">. </w:t>
      </w:r>
      <w:r w:rsidRPr="006A138D">
        <w:t xml:space="preserve">LLLA asked the Leland Township Planning Commission to review its zoning ordinance and consider implementing the practices contained in the model language. </w:t>
      </w:r>
    </w:p>
    <w:p w14:paraId="785FBA0A" w14:textId="72BDA9CE" w:rsidR="006A138D" w:rsidRPr="006A138D" w:rsidRDefault="006A138D" w:rsidP="006A138D">
      <w:r w:rsidRPr="006A138D">
        <w:t xml:space="preserve">The minutes indicate that commissioners noted Leland Township </w:t>
      </w:r>
      <w:r w:rsidRPr="006A138D">
        <w:rPr>
          <w:b/>
          <w:bCs/>
        </w:rPr>
        <w:t>already has water-related regulations in its zoning ordinance</w:t>
      </w:r>
      <w:r w:rsidRPr="006A138D">
        <w:t xml:space="preserve"> and discussed whether regulations should be centralized in a separate section. During public comment, residents raised concerns about existing properties, grandfathering, communication with LLLA members, enforcement, and whether a </w:t>
      </w:r>
      <w:r w:rsidRPr="006A138D">
        <w:rPr>
          <w:b/>
          <w:bCs/>
        </w:rPr>
        <w:t>“one size fits all”</w:t>
      </w:r>
      <w:r w:rsidRPr="006A138D">
        <w:t xml:space="preserve"> approach was appropriate. The Planning Commission Chair stated the proposal was at the </w:t>
      </w:r>
      <w:r w:rsidRPr="006A138D">
        <w:rPr>
          <w:b/>
          <w:bCs/>
        </w:rPr>
        <w:t>“very beginning phase”</w:t>
      </w:r>
      <w:r w:rsidRPr="006A138D">
        <w:t xml:space="preserve"> and that the public would have opportunities to express concerns as the process continues. </w:t>
      </w:r>
    </w:p>
    <w:p w14:paraId="0B70FF1B" w14:textId="77777777" w:rsidR="006A138D" w:rsidRPr="006A138D" w:rsidRDefault="006A138D" w:rsidP="006A138D">
      <w:pPr>
        <w:rPr>
          <w:b/>
          <w:bCs/>
        </w:rPr>
      </w:pPr>
      <w:r w:rsidRPr="006A138D">
        <w:rPr>
          <w:b/>
          <w:bCs/>
        </w:rPr>
        <w:t>What the LLLA Model Language Would Do</w:t>
      </w:r>
    </w:p>
    <w:p w14:paraId="08F770D3" w14:textId="77777777" w:rsidR="006A138D" w:rsidRPr="006A138D" w:rsidRDefault="006A138D" w:rsidP="006A138D">
      <w:r w:rsidRPr="006A138D">
        <w:t xml:space="preserve">The April 2026 model language is substantially more than a general water-quality policy. It establishes an additional zoning layer that is </w:t>
      </w:r>
      <w:r w:rsidRPr="006A138D">
        <w:rPr>
          <w:b/>
          <w:bCs/>
        </w:rPr>
        <w:t>supplemental to existing zoning</w:t>
      </w:r>
      <w:r w:rsidRPr="006A138D">
        <w:t xml:space="preserve">, with the </w:t>
      </w:r>
      <w:r w:rsidRPr="006A138D">
        <w:rPr>
          <w:b/>
          <w:bCs/>
        </w:rPr>
        <w:t>more restrictive provision controlling</w:t>
      </w:r>
      <w:r w:rsidRPr="006A138D">
        <w:t xml:space="preserve"> when requirements conflict. The overlay generally covers land from the ordinary high-water mark (OHWM) to </w:t>
      </w:r>
      <w:r w:rsidRPr="006A138D">
        <w:rPr>
          <w:b/>
          <w:bCs/>
        </w:rPr>
        <w:t>100 feet inland</w:t>
      </w:r>
      <w:r w:rsidRPr="006A138D">
        <w:t xml:space="preserve"> and includes Lake Leelanau as well as natural or constructed watercourses such as channels, drains, rivers, creeks and streams. </w:t>
      </w:r>
    </w:p>
    <w:p w14:paraId="17B0031B" w14:textId="77777777" w:rsidR="006A138D" w:rsidRPr="006A138D" w:rsidRDefault="006A138D" w:rsidP="006A138D">
      <w:r w:rsidRPr="006A138D">
        <w:t>Key proposed requirements include:</w:t>
      </w:r>
    </w:p>
    <w:p w14:paraId="5673DBFA" w14:textId="77777777" w:rsidR="006A138D" w:rsidRPr="006A138D" w:rsidRDefault="006A138D" w:rsidP="006A138D">
      <w:pPr>
        <w:numPr>
          <w:ilvl w:val="0"/>
          <w:numId w:val="1"/>
        </w:numPr>
      </w:pPr>
      <w:r w:rsidRPr="006A138D">
        <w:rPr>
          <w:b/>
          <w:bCs/>
        </w:rPr>
        <w:t>75-foot waterfront setback</w:t>
      </w:r>
      <w:r w:rsidRPr="006A138D">
        <w:t xml:space="preserve"> for principal structures, accessory structures and parking. Existing lots could potentially use setback averaging, but the setback could not be reduced below </w:t>
      </w:r>
      <w:r w:rsidRPr="006A138D">
        <w:rPr>
          <w:b/>
          <w:bCs/>
        </w:rPr>
        <w:t>50 feet</w:t>
      </w:r>
      <w:r w:rsidRPr="006A138D">
        <w:t xml:space="preserve">. </w:t>
      </w:r>
    </w:p>
    <w:p w14:paraId="35CAF65D" w14:textId="77777777" w:rsidR="006A138D" w:rsidRPr="006A138D" w:rsidRDefault="006A138D" w:rsidP="006A138D">
      <w:pPr>
        <w:numPr>
          <w:ilvl w:val="0"/>
          <w:numId w:val="1"/>
        </w:numPr>
      </w:pPr>
      <w:r w:rsidRPr="006A138D">
        <w:rPr>
          <w:b/>
          <w:bCs/>
        </w:rPr>
        <w:t>35-foot vegetative shoreline buffer</w:t>
      </w:r>
      <w:r w:rsidRPr="006A138D">
        <w:t xml:space="preserve">, with restrictions on vegetation removal, clear cutting and tree topping; </w:t>
      </w:r>
      <w:proofErr w:type="gramStart"/>
      <w:r w:rsidRPr="006A138D">
        <w:t>generally</w:t>
      </w:r>
      <w:proofErr w:type="gramEnd"/>
      <w:r w:rsidRPr="006A138D">
        <w:t xml:space="preserve"> only one access pathway would be allowed. </w:t>
      </w:r>
    </w:p>
    <w:p w14:paraId="465A20E1" w14:textId="77777777" w:rsidR="006A138D" w:rsidRPr="006A138D" w:rsidRDefault="006A138D" w:rsidP="006A138D">
      <w:pPr>
        <w:numPr>
          <w:ilvl w:val="0"/>
          <w:numId w:val="1"/>
        </w:numPr>
      </w:pPr>
      <w:r w:rsidRPr="006A138D">
        <w:rPr>
          <w:b/>
          <w:bCs/>
        </w:rPr>
        <w:t>Dock and boat-hoist limits:</w:t>
      </w:r>
      <w:r w:rsidRPr="006A138D">
        <w:t xml:space="preserve"> one dock and one boat hoist/shore station per 100 feet of frontage; each additional dock or hoist would require another 100 feet of frontage. </w:t>
      </w:r>
    </w:p>
    <w:p w14:paraId="0AAC4271" w14:textId="77777777" w:rsidR="006A138D" w:rsidRPr="006A138D" w:rsidRDefault="006A138D" w:rsidP="006A138D">
      <w:pPr>
        <w:numPr>
          <w:ilvl w:val="0"/>
          <w:numId w:val="1"/>
        </w:numPr>
      </w:pPr>
      <w:r w:rsidRPr="006A138D">
        <w:rPr>
          <w:b/>
          <w:bCs/>
        </w:rPr>
        <w:lastRenderedPageBreak/>
        <w:t>Watercraft limits:</w:t>
      </w:r>
      <w:r w:rsidRPr="006A138D">
        <w:t xml:space="preserve"> no more than </w:t>
      </w:r>
      <w:r w:rsidRPr="006A138D">
        <w:rPr>
          <w:b/>
          <w:bCs/>
        </w:rPr>
        <w:t xml:space="preserve">two motorized and four non-motorized </w:t>
      </w:r>
      <w:proofErr w:type="gramStart"/>
      <w:r w:rsidRPr="006A138D">
        <w:rPr>
          <w:b/>
          <w:bCs/>
        </w:rPr>
        <w:t>watercraft</w:t>
      </w:r>
      <w:proofErr w:type="gramEnd"/>
      <w:r w:rsidRPr="006A138D">
        <w:rPr>
          <w:b/>
          <w:bCs/>
        </w:rPr>
        <w:t xml:space="preserve"> per 100 feet of frontage</w:t>
      </w:r>
      <w:r w:rsidRPr="006A138D">
        <w:t xml:space="preserve">. </w:t>
      </w:r>
    </w:p>
    <w:p w14:paraId="0D7D8F58" w14:textId="77777777" w:rsidR="006A138D" w:rsidRPr="006A138D" w:rsidRDefault="006A138D" w:rsidP="006A138D">
      <w:pPr>
        <w:numPr>
          <w:ilvl w:val="0"/>
          <w:numId w:val="1"/>
        </w:numPr>
      </w:pPr>
      <w:r w:rsidRPr="006A138D">
        <w:rPr>
          <w:b/>
          <w:bCs/>
        </w:rPr>
        <w:t>Shared waterfront access restrictions</w:t>
      </w:r>
      <w:r w:rsidRPr="006A138D">
        <w:t xml:space="preserve">, including site-plan approval, minimum frontage and lot-area requirements, parking requirements, and sanitary facilities </w:t>
      </w:r>
      <w:proofErr w:type="gramStart"/>
      <w:r w:rsidRPr="006A138D">
        <w:t>when</w:t>
      </w:r>
      <w:proofErr w:type="gramEnd"/>
      <w:r w:rsidRPr="006A138D">
        <w:t xml:space="preserve"> more than six users are served. </w:t>
      </w:r>
    </w:p>
    <w:p w14:paraId="24F0CF7A" w14:textId="77777777" w:rsidR="006A138D" w:rsidRPr="006A138D" w:rsidRDefault="006A138D" w:rsidP="006A138D">
      <w:pPr>
        <w:numPr>
          <w:ilvl w:val="0"/>
          <w:numId w:val="1"/>
        </w:numPr>
      </w:pPr>
      <w:r w:rsidRPr="006A138D">
        <w:rPr>
          <w:b/>
          <w:bCs/>
        </w:rPr>
        <w:t>Maximum 25% impervious surface coverage</w:t>
      </w:r>
      <w:r w:rsidRPr="006A138D">
        <w:t xml:space="preserve"> within the overlay and requirements that stormwater be retained and treated on-site. </w:t>
      </w:r>
    </w:p>
    <w:p w14:paraId="4554511D" w14:textId="77777777" w:rsidR="006A138D" w:rsidRPr="006A138D" w:rsidRDefault="006A138D" w:rsidP="006A138D">
      <w:pPr>
        <w:numPr>
          <w:ilvl w:val="0"/>
          <w:numId w:val="1"/>
        </w:numPr>
      </w:pPr>
      <w:r w:rsidRPr="006A138D">
        <w:rPr>
          <w:b/>
          <w:bCs/>
        </w:rPr>
        <w:t>No new or expanded marinas</w:t>
      </w:r>
      <w:r w:rsidRPr="006A138D">
        <w:t xml:space="preserve"> and a prohibition on new hardened seawalls, jetties and similar structural shoreline armoring. </w:t>
      </w:r>
    </w:p>
    <w:p w14:paraId="4EB89E8D" w14:textId="77777777" w:rsidR="006A138D" w:rsidRPr="006A138D" w:rsidRDefault="006A138D" w:rsidP="006A138D">
      <w:pPr>
        <w:numPr>
          <w:ilvl w:val="0"/>
          <w:numId w:val="1"/>
        </w:numPr>
      </w:pPr>
      <w:r w:rsidRPr="006A138D">
        <w:rPr>
          <w:b/>
          <w:bCs/>
        </w:rPr>
        <w:t>Lighting restrictions</w:t>
      </w:r>
      <w:r w:rsidRPr="006A138D">
        <w:t xml:space="preserve">, including a general prohibition on lighting within the waterfront setback except Township-approved safety lighting. </w:t>
      </w:r>
    </w:p>
    <w:p w14:paraId="1BA758F9" w14:textId="77777777" w:rsidR="006A138D" w:rsidRPr="006A138D" w:rsidRDefault="006A138D" w:rsidP="006A138D">
      <w:pPr>
        <w:numPr>
          <w:ilvl w:val="0"/>
          <w:numId w:val="1"/>
        </w:numPr>
      </w:pPr>
      <w:r w:rsidRPr="006A138D">
        <w:rPr>
          <w:b/>
          <w:bCs/>
        </w:rPr>
        <w:t>Site-plan approval for all development within the Waterfront Overlay District</w:t>
      </w:r>
      <w:r w:rsidRPr="006A138D">
        <w:t xml:space="preserve">, including documentation of vegetation, structures, grading, lot coverage and stormwater management. </w:t>
      </w:r>
    </w:p>
    <w:p w14:paraId="7E0D0273" w14:textId="77777777" w:rsidR="006A138D" w:rsidRPr="006A138D" w:rsidRDefault="006A138D" w:rsidP="006A138D">
      <w:pPr>
        <w:rPr>
          <w:b/>
          <w:bCs/>
        </w:rPr>
      </w:pPr>
      <w:r w:rsidRPr="006A138D">
        <w:rPr>
          <w:b/>
          <w:bCs/>
        </w:rPr>
        <w:t>Bottom Line</w:t>
      </w:r>
    </w:p>
    <w:p w14:paraId="5423E63E" w14:textId="7CBB43EA" w:rsidR="006A138D" w:rsidRPr="006A138D" w:rsidRDefault="006A138D" w:rsidP="006A138D">
      <w:r w:rsidRPr="006A138D">
        <w:rPr>
          <w:b/>
          <w:bCs/>
        </w:rPr>
        <w:t>No Waterfront Overlay District was adopted at the July 1 meeting.</w:t>
      </w:r>
      <w:r w:rsidRPr="006A138D">
        <w:t xml:space="preserve"> The meeting represented the beginning of a discussion initiated by LLLA's presentation of its model language. However, the language presented is significant because it would add a new layer of zoning requirements affecting waterfront property, including setbacks, vegetation, docks, boat lifts, watercraft, shared access, seawalls, lighting, stormwater and future development.</w:t>
      </w:r>
      <w:r>
        <w:t xml:space="preserve"> </w:t>
      </w:r>
    </w:p>
    <w:p w14:paraId="6989ACDD" w14:textId="77777777" w:rsidR="00B92D99" w:rsidRDefault="00B92D99"/>
    <w:sectPr w:rsidR="00B92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B0F72"/>
    <w:multiLevelType w:val="multilevel"/>
    <w:tmpl w:val="818A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0248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38D"/>
    <w:rsid w:val="00417C4E"/>
    <w:rsid w:val="005A2D54"/>
    <w:rsid w:val="006A138D"/>
    <w:rsid w:val="00B92D99"/>
    <w:rsid w:val="00D9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FDBE5"/>
  <w15:chartTrackingRefBased/>
  <w15:docId w15:val="{1C6BBA22-B317-4A31-A13F-DD30E720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3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3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3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3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3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3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3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3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3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3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3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519</Words>
  <Characters>3218</Characters>
  <Application>Microsoft Office Word</Application>
  <DocSecurity>0</DocSecurity>
  <Lines>55</Lines>
  <Paragraphs>20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Lund</dc:creator>
  <cp:keywords/>
  <dc:description/>
  <cp:lastModifiedBy>Dawn Lund</cp:lastModifiedBy>
  <cp:revision>2</cp:revision>
  <cp:lastPrinted>2026-08-11T21:28:00Z</cp:lastPrinted>
  <dcterms:created xsi:type="dcterms:W3CDTF">2026-08-11T21:13:00Z</dcterms:created>
  <dcterms:modified xsi:type="dcterms:W3CDTF">2026-08-11T21:28:00Z</dcterms:modified>
</cp:coreProperties>
</file>